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CA" w:rsidRDefault="008830CA" w:rsidP="008830CA">
      <w:pPr>
        <w:jc w:val="right"/>
        <w:rPr>
          <w:rFonts w:ascii="Sylfaen" w:hAnsi="Sylfaen"/>
          <w:b/>
          <w:i/>
          <w:color w:val="000000"/>
        </w:rPr>
      </w:pPr>
      <w:r w:rsidRPr="004B4CF2">
        <w:rPr>
          <w:rFonts w:ascii="Sylfaen" w:hAnsi="Sylfaen"/>
          <w:b/>
          <w:i/>
          <w:color w:val="000000"/>
        </w:rPr>
        <w:t>Formularz Nr 2 do SIWZ</w:t>
      </w:r>
    </w:p>
    <w:p w:rsidR="008830CA" w:rsidRPr="004B4CF2" w:rsidRDefault="008830CA" w:rsidP="008830CA">
      <w:pPr>
        <w:ind w:left="360"/>
        <w:jc w:val="center"/>
        <w:rPr>
          <w:rFonts w:ascii="Sylfaen" w:hAnsi="Sylfaen"/>
          <w:b/>
          <w:color w:val="000000"/>
          <w:u w:val="single"/>
        </w:rPr>
      </w:pPr>
      <w:r w:rsidRPr="004B4CF2">
        <w:rPr>
          <w:rFonts w:ascii="Sylfaen" w:hAnsi="Sylfaen"/>
          <w:b/>
          <w:color w:val="000000"/>
          <w:u w:val="single"/>
        </w:rPr>
        <w:t>DOKUMENT SKŁADANY WRAZ Z OFERTĄ</w:t>
      </w:r>
    </w:p>
    <w:p w:rsidR="008830CA" w:rsidRPr="004B4CF2" w:rsidRDefault="008830CA" w:rsidP="008830CA">
      <w:pPr>
        <w:ind w:left="4922"/>
        <w:rPr>
          <w:rFonts w:ascii="Sylfaen" w:hAnsi="Sylfaen" w:cs="Arial"/>
          <w:i/>
          <w:color w:val="000000"/>
        </w:rPr>
      </w:pPr>
      <w:r w:rsidRPr="004B4CF2">
        <w:rPr>
          <w:rFonts w:ascii="Sylfaen" w:hAnsi="Sylfaen" w:cs="Arial"/>
          <w:i/>
          <w:color w:val="000000"/>
        </w:rPr>
        <w:t xml:space="preserve">             </w:t>
      </w:r>
    </w:p>
    <w:p w:rsidR="008830CA" w:rsidRPr="0054766E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Nazwa Wykonawcy:</w:t>
      </w:r>
    </w:p>
    <w:p w:rsidR="008830CA" w:rsidRPr="0054766E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 xml:space="preserve"> ___________________________________________________________________________</w:t>
      </w:r>
    </w:p>
    <w:p w:rsidR="008830CA" w:rsidRPr="0054766E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4766E">
        <w:rPr>
          <w:rFonts w:ascii="Sylfaen" w:hAnsi="Sylfaen"/>
          <w:lang w:eastAsia="pl-PL"/>
        </w:rPr>
        <w:t>Adres siedziby Wykonawcy:</w:t>
      </w:r>
    </w:p>
    <w:p w:rsidR="008830CA" w:rsidRDefault="008830CA" w:rsidP="008830CA">
      <w:pPr>
        <w:suppressAutoHyphens w:val="0"/>
        <w:jc w:val="both"/>
        <w:rPr>
          <w:rFonts w:ascii="Sylfaen" w:hAnsi="Sylfaen"/>
          <w:lang w:eastAsia="pl-PL"/>
        </w:rPr>
      </w:pPr>
      <w:r w:rsidRPr="005F485F">
        <w:rPr>
          <w:rFonts w:ascii="Sylfaen" w:hAnsi="Sylfaen" w:cs="Verdana"/>
          <w:lang w:eastAsia="pl-PL"/>
        </w:rPr>
        <w:t>___________________________________________________________________________</w:t>
      </w:r>
    </w:p>
    <w:p w:rsidR="008830CA" w:rsidRPr="004B4CF2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OŚWIADCZENIE WYKONAWCY</w:t>
      </w:r>
    </w:p>
    <w:p w:rsidR="008830CA" w:rsidRPr="004B4CF2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 xml:space="preserve"> O BRAKU PODSTAW DO WYKLUCZENIA </w:t>
      </w:r>
    </w:p>
    <w:p w:rsidR="008830CA" w:rsidRPr="004B4CF2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 xml:space="preserve">z postępowania o udzielenie zamówienia publicznego pn. </w:t>
      </w:r>
    </w:p>
    <w:p w:rsidR="008830CA" w:rsidRPr="00985B31" w:rsidRDefault="008830CA" w:rsidP="008830CA">
      <w:pPr>
        <w:jc w:val="center"/>
        <w:rPr>
          <w:rFonts w:ascii="Sylfaen" w:hAnsi="Sylfaen" w:cs="Arial"/>
          <w:b/>
          <w:color w:val="000000"/>
        </w:rPr>
      </w:pPr>
      <w:r w:rsidRPr="00985B31">
        <w:rPr>
          <w:rFonts w:ascii="Sylfaen" w:hAnsi="Sylfaen" w:cs="Arial"/>
          <w:b/>
          <w:color w:val="000000"/>
        </w:rPr>
        <w:t>"</w:t>
      </w:r>
      <w:r>
        <w:rPr>
          <w:rFonts w:ascii="Sylfaen" w:hAnsi="Sylfaen" w:cs="Arial"/>
          <w:b/>
          <w:color w:val="000000"/>
        </w:rPr>
        <w:t>Budowa budynku mieszkalnego wielorodzinnego, przy ul. Pogodnej w Zgorzelcu</w:t>
      </w:r>
      <w:r w:rsidRPr="00985B31">
        <w:rPr>
          <w:rFonts w:ascii="Sylfaen" w:hAnsi="Sylfaen" w:cs="Arial"/>
          <w:b/>
          <w:color w:val="000000"/>
        </w:rPr>
        <w:t xml:space="preserve"> - I etap" </w:t>
      </w:r>
    </w:p>
    <w:p w:rsidR="008830CA" w:rsidRPr="004B4CF2" w:rsidRDefault="008830CA" w:rsidP="008830CA">
      <w:pPr>
        <w:jc w:val="center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składane na podstawie art. 25a ust. 1 ustawy z dnia 29 stycznia 2004 r. Prawo zamówień publicznych </w:t>
      </w:r>
      <w:r w:rsidRPr="004B4CF2">
        <w:rPr>
          <w:rFonts w:ascii="Sylfaen" w:hAnsi="Sylfaen"/>
          <w:color w:val="000000" w:themeColor="text1"/>
        </w:rPr>
        <w:t>(t</w:t>
      </w:r>
      <w:r>
        <w:rPr>
          <w:rFonts w:ascii="Sylfaen" w:hAnsi="Sylfaen"/>
          <w:color w:val="000000" w:themeColor="text1"/>
        </w:rPr>
        <w:t>j</w:t>
      </w:r>
      <w:r w:rsidRPr="004B4CF2">
        <w:rPr>
          <w:rFonts w:ascii="Sylfaen" w:hAnsi="Sylfaen"/>
          <w:color w:val="000000" w:themeColor="text1"/>
        </w:rPr>
        <w:t>. Dz. U. z 201</w:t>
      </w:r>
      <w:r>
        <w:rPr>
          <w:rFonts w:ascii="Sylfaen" w:hAnsi="Sylfaen"/>
          <w:color w:val="000000" w:themeColor="text1"/>
        </w:rPr>
        <w:t>9</w:t>
      </w:r>
      <w:r w:rsidRPr="004B4CF2">
        <w:rPr>
          <w:rFonts w:ascii="Sylfaen" w:hAnsi="Sylfaen"/>
          <w:color w:val="000000" w:themeColor="text1"/>
        </w:rPr>
        <w:t xml:space="preserve"> r. poz. </w:t>
      </w:r>
      <w:r>
        <w:rPr>
          <w:rFonts w:ascii="Sylfaen" w:hAnsi="Sylfaen"/>
          <w:color w:val="000000" w:themeColor="text1"/>
        </w:rPr>
        <w:t>1843 ze zm.</w:t>
      </w:r>
      <w:r w:rsidRPr="004B4CF2">
        <w:rPr>
          <w:rFonts w:ascii="Sylfaen" w:hAnsi="Sylfaen"/>
          <w:color w:val="000000" w:themeColor="text1"/>
        </w:rPr>
        <w:t>).</w:t>
      </w:r>
    </w:p>
    <w:p w:rsidR="008830CA" w:rsidRPr="004B4CF2" w:rsidRDefault="008830CA" w:rsidP="008830CA">
      <w:pPr>
        <w:shd w:val="clear" w:color="auto" w:fill="BFBFBF"/>
        <w:ind w:left="240" w:hanging="240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1. OŚWIADCZENIE O BRAKU PODSTAW WYKLUCZENIA Z POSTĘPOWANIA WYKONAWCY.</w:t>
      </w:r>
    </w:p>
    <w:p w:rsidR="008830CA" w:rsidRPr="004B4CF2" w:rsidRDefault="008830CA" w:rsidP="008830CA">
      <w:pPr>
        <w:pStyle w:val="Akapitzlist2"/>
        <w:numPr>
          <w:ilvl w:val="1"/>
          <w:numId w:val="1"/>
        </w:numPr>
        <w:spacing w:after="0" w:line="240" w:lineRule="auto"/>
        <w:ind w:hanging="556"/>
        <w:jc w:val="both"/>
        <w:rPr>
          <w:rFonts w:ascii="Sylfaen" w:hAnsi="Sylfaen" w:cs="Arial"/>
          <w:color w:val="000000"/>
          <w:sz w:val="24"/>
          <w:szCs w:val="24"/>
        </w:rPr>
      </w:pPr>
      <w:r w:rsidRPr="004B4CF2">
        <w:rPr>
          <w:rFonts w:ascii="Sylfaen" w:hAnsi="Sylfaen" w:cs="Arial"/>
          <w:color w:val="000000"/>
          <w:sz w:val="24"/>
          <w:szCs w:val="24"/>
        </w:rPr>
        <w:t>Oświadczam, że nie podlegam wykluczeniu z postępowania o udzielenie zamówienia publicznego na podstawie art. 24 ust. 1 pkt 12-23 ustawy Pzp, zgodnie z którym z postępowania o udzielenie zamówienia wyklucza się:</w:t>
      </w:r>
    </w:p>
    <w:p w:rsidR="008830CA" w:rsidRPr="004B4CF2" w:rsidRDefault="008830CA" w:rsidP="008830CA">
      <w:pPr>
        <w:pStyle w:val="Akapitzlist2"/>
        <w:spacing w:after="0" w:line="240" w:lineRule="auto"/>
        <w:ind w:left="993" w:hanging="426"/>
        <w:jc w:val="both"/>
        <w:rPr>
          <w:rFonts w:ascii="Sylfaen" w:hAnsi="Sylfaen" w:cs="Arial"/>
          <w:color w:val="000000"/>
          <w:sz w:val="24"/>
          <w:szCs w:val="24"/>
        </w:rPr>
      </w:pPr>
      <w:r w:rsidRPr="004B4CF2">
        <w:rPr>
          <w:rFonts w:ascii="Sylfaen" w:hAnsi="Sylfaen" w:cs="Arial"/>
          <w:color w:val="000000"/>
          <w:sz w:val="24"/>
          <w:szCs w:val="24"/>
        </w:rPr>
        <w:t xml:space="preserve">12) wykonawcę, który nie wykazał spełniania warunków udziału w postępowaniu lub nie został zaproszony do negocjacji lub złożenia ofert wstępnych albo ofert, lub nie wykazał braku podstaw wykluczenia, </w:t>
      </w:r>
    </w:p>
    <w:p w:rsidR="008830CA" w:rsidRPr="004B4CF2" w:rsidRDefault="008830CA" w:rsidP="008830CA">
      <w:pPr>
        <w:pStyle w:val="Akapitzlist2"/>
        <w:spacing w:after="0" w:line="240" w:lineRule="auto"/>
        <w:ind w:left="993" w:hanging="426"/>
        <w:jc w:val="both"/>
        <w:rPr>
          <w:rFonts w:ascii="Sylfaen" w:hAnsi="Sylfaen" w:cs="Arial"/>
          <w:color w:val="000000"/>
          <w:sz w:val="24"/>
          <w:szCs w:val="24"/>
        </w:rPr>
      </w:pPr>
      <w:r w:rsidRPr="004B4CF2">
        <w:rPr>
          <w:rFonts w:ascii="Sylfaen" w:hAnsi="Sylfaen" w:cs="Arial"/>
          <w:color w:val="000000"/>
          <w:sz w:val="24"/>
          <w:szCs w:val="24"/>
        </w:rPr>
        <w:t xml:space="preserve">13) </w:t>
      </w: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wykonawcę będącego osobą fizyczną, którego prawomocnie skazano za przestępstwo: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o którym mowa w</w:t>
      </w: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softHyphen/>
        <w:t xml:space="preserve"> art. 165a, art. 181–188, art. 189a, art. 218–221, art. 228–230a, art. 250a, art. 258 lub art. 270–309 ustawy z dnia 6 czerwca 1997r. – Kodeks karny lub art. 46 lub art. 48 ustawy z dnia 25 czerwca 2010r. o sporcie, 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o charakterze terrorystycznym, o którym mowa w art. 115 § 20 ustawy z dnia 6 czerwca 1997 r. – Kodeks karny,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skarbowe,</w:t>
      </w:r>
    </w:p>
    <w:p w:rsidR="008830CA" w:rsidRPr="004B4CF2" w:rsidRDefault="008830CA" w:rsidP="008830CA">
      <w:pPr>
        <w:pStyle w:val="Akapitzlist"/>
        <w:numPr>
          <w:ilvl w:val="0"/>
          <w:numId w:val="2"/>
        </w:numPr>
        <w:ind w:left="1276" w:hanging="283"/>
        <w:jc w:val="both"/>
        <w:rPr>
          <w:rFonts w:ascii="Sylfaen" w:hAnsi="Sylfaen"/>
          <w:bCs/>
          <w:color w:val="000000"/>
          <w:sz w:val="24"/>
          <w:szCs w:val="24"/>
          <w:lang w:eastAsia="pl-PL"/>
        </w:rPr>
      </w:pPr>
      <w:r w:rsidRPr="004B4CF2">
        <w:rPr>
          <w:rFonts w:ascii="Sylfaen" w:hAnsi="Sylfaen"/>
          <w:bCs/>
          <w:color w:val="000000"/>
          <w:sz w:val="24"/>
          <w:szCs w:val="24"/>
          <w:lang w:eastAsia="pl-PL"/>
        </w:rPr>
        <w:t>o którym mowa w art. 9 lub art. 10 ustawy z dnia 15 czerwca 2012 r. o skutkach powierzania wykonywania pracy cudzoziemcom przebywającym wbrew przepisom na terytorium Rzeczypospolitej Polskiej;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 xml:space="preserve">14) 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13; 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color w:val="000000"/>
          <w:lang w:eastAsia="pl-PL"/>
        </w:rPr>
        <w:t xml:space="preserve">15) </w:t>
      </w:r>
      <w:r w:rsidRPr="004B4CF2">
        <w:rPr>
          <w:rFonts w:ascii="Sylfaen" w:hAnsi="Sylfaen"/>
          <w:bCs/>
          <w:color w:val="000000"/>
          <w:lang w:eastAsia="pl-PL"/>
        </w:rPr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lastRenderedPageBreak/>
        <w:t>16) wykonawcę, który w wyniku zamierzonego działania lub rażącego niedbalstwa wprowadził zamawiającego w błąd przy przedstawieniu informacji, że nie podlega wykluczeniu, spełnia warunki udziału w postępowaniu lub obiektywne i niedyskryminacyjne kryteria, zwane dalej „kryteriami selekcji”, lub który zataił te informacje lub nie jest w stanie przedstawić wymaganych dokumentów;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17) wykonawcę, który w wyniku lekkomyślności lub niedbalstwa przedstawił informacje wprowadzające w błąd zamawiającego, mogące mieć istotny wpływ na decyzje podejmowane przez zamawiającego w postępowaniu o udzielenie zamówienia;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18) wykonawcę, który bezprawnie wpływał lub próbował wpłynąć na czynności zamawiającego lub pozyskać informacje poufne, mogące dać mu przewagę w postępowaniu o udzielenie zamówienia;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19) 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20) wykonawcę, który z innymi wykonawcami zawarł porozumienie mające na celu zakłócenie konkurencji między wykonawcami w postępowaniu o udzielenie zamówienia, co zamawiający jest w stanie wykazać za pomocą stosownych środków dowodowych;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21) wykonawcę będącego podmiotem zbiorowym, wobec którego sąd orzekł zakaz ubiegania się o zamówienia publiczne na podstawie ustawy z dnia 28 października 2002r. o odpowiedzialności podmiotów zbiorowych za czyny zabronione pod groźbą kary;</w:t>
      </w:r>
    </w:p>
    <w:p w:rsidR="008830CA" w:rsidRPr="004B4CF2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>22) wykonawcę, wobec którego orzeczono tytułem środka zapobiegawczego zakaz ubiegania się o zamówienia publiczne;</w:t>
      </w:r>
    </w:p>
    <w:p w:rsidR="008830CA" w:rsidRDefault="008830CA" w:rsidP="008830CA">
      <w:pPr>
        <w:ind w:left="993" w:hanging="426"/>
        <w:jc w:val="both"/>
        <w:rPr>
          <w:rFonts w:ascii="Sylfaen" w:hAnsi="Sylfaen"/>
          <w:bCs/>
          <w:color w:val="000000"/>
          <w:lang w:eastAsia="pl-PL"/>
        </w:rPr>
      </w:pPr>
      <w:r w:rsidRPr="004B4CF2">
        <w:rPr>
          <w:rFonts w:ascii="Sylfaen" w:hAnsi="Sylfaen"/>
          <w:bCs/>
          <w:color w:val="000000"/>
          <w:lang w:eastAsia="pl-PL"/>
        </w:rPr>
        <w:t xml:space="preserve">23) wykonawców, którzy należąc do tej samej grupy kapitałowej, w rozumieniu ustawy z dnia 16 lutego 2007 r. o ochronie konkurencji i konsumentów, złożyli odrębne oferty, oferty częściowe lub wnioski o dopuszczenie do udziału w postępowaniu, chyba że wykażą, że istniejące między nimi powiązania nie prowadzą do zakłócenia konkurencji w postępowaniu o udzielenie zamówienia. </w:t>
      </w:r>
    </w:p>
    <w:p w:rsidR="008830CA" w:rsidRDefault="008830CA" w:rsidP="008830CA">
      <w:pPr>
        <w:ind w:left="993" w:hanging="426"/>
        <w:jc w:val="both"/>
        <w:rPr>
          <w:rFonts w:ascii="Sylfaen" w:hAnsi="Sylfaen"/>
          <w:color w:val="000000"/>
          <w:lang w:eastAsia="pl-PL"/>
        </w:rPr>
      </w:pPr>
      <w:bookmarkStart w:id="0" w:name="_GoBack"/>
      <w:bookmarkEnd w:id="0"/>
    </w:p>
    <w:p w:rsidR="008830CA" w:rsidRPr="004B4CF2" w:rsidRDefault="008830CA" w:rsidP="008830CA">
      <w:pPr>
        <w:shd w:val="clear" w:color="auto" w:fill="BFBFBF"/>
        <w:ind w:left="240" w:hanging="240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2. PROCEDURA SAMOOCZYSZCZENIA (wypełnić, jeżeli dotyczy)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Oświadczam, że zachodzą w stosunku do mnie podstawy wykluczenia z postępowania na podstawie art. …………. ustawy Pzp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b/>
          <w:i/>
          <w:color w:val="000000"/>
        </w:rPr>
        <w:t>(podać mającą zastosowanie podstawę wykluczenia spośród wymienionych w pkt 1.1 niniejszego oświadczenia).</w:t>
      </w:r>
      <w:r w:rsidRPr="004B4CF2">
        <w:rPr>
          <w:rFonts w:ascii="Sylfaen" w:hAnsi="Sylfaen" w:cs="Arial"/>
          <w:color w:val="000000"/>
        </w:rPr>
        <w:t xml:space="preserve">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Jednocześnie oświadczam, że w związku z ww. okolicznością, na podstawie art. 24 ust. 8 ustawy Pzp podjąłem następujące środki naprawcze: </w:t>
      </w:r>
    </w:p>
    <w:p w:rsidR="008830CA" w:rsidRPr="004B4CF2" w:rsidRDefault="008830CA" w:rsidP="008830CA">
      <w:pPr>
        <w:jc w:val="both"/>
        <w:rPr>
          <w:rFonts w:ascii="Sylfaen" w:hAnsi="Sylfaen" w:cs="Arial"/>
          <w:i/>
          <w:color w:val="000000"/>
          <w:vertAlign w:val="superscript"/>
        </w:rPr>
      </w:pPr>
      <w:r w:rsidRPr="004B4CF2">
        <w:rPr>
          <w:rFonts w:ascii="Sylfaen" w:hAnsi="Sylfaen" w:cs="Arial"/>
          <w:i/>
          <w:color w:val="000000"/>
          <w:vertAlign w:val="superscript"/>
        </w:rPr>
        <w:t>(należy złożyć szczegółowe wyjaśnienia stanu faktycznego oraz opisać podjęte działania naprawcze)</w:t>
      </w:r>
    </w:p>
    <w:p w:rsidR="008830CA" w:rsidRPr="004B4CF2" w:rsidRDefault="008830CA" w:rsidP="008830CA">
      <w:pPr>
        <w:spacing w:line="360" w:lineRule="auto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1)……………………..…………………………………………………………………………</w:t>
      </w:r>
    </w:p>
    <w:p w:rsidR="008830CA" w:rsidRPr="004B4CF2" w:rsidRDefault="008830CA" w:rsidP="008830CA">
      <w:pPr>
        <w:spacing w:line="360" w:lineRule="auto"/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lastRenderedPageBreak/>
        <w:t>2)…………………………………………………………………………………………..……</w:t>
      </w:r>
    </w:p>
    <w:p w:rsidR="008830CA" w:rsidRPr="004B4CF2" w:rsidRDefault="008830CA" w:rsidP="008830CA">
      <w:pPr>
        <w:shd w:val="clear" w:color="auto" w:fill="BFBFBF"/>
        <w:ind w:left="360" w:hanging="360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3. OŚWIADCZENIE DOTYCZĄCE PODMIOTU, NA KTÓREGO ZASOBY POWOŁUJE SIĘ WYKONAWCA.</w:t>
      </w:r>
    </w:p>
    <w:p w:rsidR="008830CA" w:rsidRPr="004B4CF2" w:rsidRDefault="008830CA" w:rsidP="008830CA">
      <w:pPr>
        <w:jc w:val="both"/>
        <w:rPr>
          <w:rFonts w:ascii="Sylfaen" w:hAnsi="Sylfaen" w:cs="Arial"/>
          <w:i/>
          <w:color w:val="000000"/>
        </w:rPr>
      </w:pPr>
      <w:r w:rsidRPr="004B4CF2">
        <w:rPr>
          <w:rFonts w:ascii="Sylfaen" w:hAnsi="Sylfaen" w:cs="Arial"/>
          <w:color w:val="000000"/>
        </w:rPr>
        <w:t>Oświadczam, że w stosunku do następującego/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podmiotu/</w:t>
      </w:r>
      <w:proofErr w:type="spellStart"/>
      <w:r w:rsidRPr="004B4CF2">
        <w:rPr>
          <w:rFonts w:ascii="Sylfaen" w:hAnsi="Sylfaen" w:cs="Arial"/>
          <w:color w:val="000000"/>
        </w:rPr>
        <w:t>tów</w:t>
      </w:r>
      <w:proofErr w:type="spellEnd"/>
      <w:r w:rsidRPr="004B4CF2">
        <w:rPr>
          <w:rFonts w:ascii="Sylfaen" w:hAnsi="Sylfaen" w:cs="Arial"/>
          <w:color w:val="000000"/>
        </w:rPr>
        <w:t>, na którego/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zasoby powołuję się w niniejszym postępowaniu, tj.: ………………………………………………………………………………………………………………………………………………… </w:t>
      </w:r>
      <w:r w:rsidRPr="004B4CF2">
        <w:rPr>
          <w:rFonts w:ascii="Sylfaen" w:hAnsi="Sylfaen" w:cs="Arial"/>
          <w:i/>
          <w:color w:val="000000"/>
        </w:rPr>
        <w:t>(podać pełną nazwę/firmę, adres, a także w zależności od podmiotu: NIP/PESEL, KRS/CEiDG)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nie zachodzą podstawy wykluczenia z postępowania o udzielenie zamówienia, o których mowa w art. 24 ust. 1 pkt 13-22 ustawy Pzp.</w:t>
      </w:r>
    </w:p>
    <w:p w:rsidR="008830CA" w:rsidRPr="004B4CF2" w:rsidRDefault="008830CA" w:rsidP="008830CA">
      <w:pPr>
        <w:shd w:val="clear" w:color="auto" w:fill="BFBFBF"/>
        <w:ind w:left="240" w:hanging="240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4. OŚWIADCZENIE DOTYCZĄCE PODWYKONAWCY NIEBĘDĄCEGO PODMIOTEM, NA KTÓREGO ZASOBY POWOŁUJE SIĘ WYKONAWCA.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Oświadczam, że w stosunku do następującego/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podmiotu/</w:t>
      </w:r>
      <w:proofErr w:type="spellStart"/>
      <w:r w:rsidRPr="004B4CF2">
        <w:rPr>
          <w:rFonts w:ascii="Sylfaen" w:hAnsi="Sylfaen" w:cs="Arial"/>
          <w:color w:val="000000"/>
        </w:rPr>
        <w:t>tów</w:t>
      </w:r>
      <w:proofErr w:type="spellEnd"/>
      <w:r w:rsidRPr="004B4CF2">
        <w:rPr>
          <w:rFonts w:ascii="Sylfaen" w:hAnsi="Sylfaen" w:cs="Arial"/>
          <w:color w:val="000000"/>
        </w:rPr>
        <w:t>, będącego/</w:t>
      </w:r>
      <w:proofErr w:type="spellStart"/>
      <w:r w:rsidRPr="004B4CF2">
        <w:rPr>
          <w:rFonts w:ascii="Sylfaen" w:hAnsi="Sylfaen" w:cs="Arial"/>
          <w:color w:val="000000"/>
        </w:rPr>
        <w:t>ych</w:t>
      </w:r>
      <w:proofErr w:type="spellEnd"/>
      <w:r w:rsidRPr="004B4CF2">
        <w:rPr>
          <w:rFonts w:ascii="Sylfaen" w:hAnsi="Sylfaen" w:cs="Arial"/>
          <w:color w:val="000000"/>
        </w:rPr>
        <w:t xml:space="preserve"> podwykonawcą/</w:t>
      </w:r>
      <w:proofErr w:type="spellStart"/>
      <w:r w:rsidRPr="004B4CF2">
        <w:rPr>
          <w:rFonts w:ascii="Sylfaen" w:hAnsi="Sylfaen" w:cs="Arial"/>
          <w:color w:val="000000"/>
        </w:rPr>
        <w:t>ami</w:t>
      </w:r>
      <w:proofErr w:type="spellEnd"/>
      <w:r w:rsidRPr="004B4CF2">
        <w:rPr>
          <w:rFonts w:ascii="Sylfaen" w:hAnsi="Sylfaen" w:cs="Arial"/>
          <w:color w:val="000000"/>
        </w:rPr>
        <w:t>: ……………………………………………………………………………..……………..….…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……………………………………………………………………………………………… </w:t>
      </w:r>
      <w:r w:rsidRPr="004B4CF2">
        <w:rPr>
          <w:rFonts w:ascii="Sylfaen" w:hAnsi="Sylfaen" w:cs="Arial"/>
          <w:i/>
          <w:color w:val="000000"/>
        </w:rPr>
        <w:t>(podać pełną nazwę/firmę, adres, a także w zależności od podmiotu: NIP/PESEL, KRS/CEiDG)</w:t>
      </w:r>
      <w:r w:rsidRPr="004B4CF2">
        <w:rPr>
          <w:rFonts w:ascii="Sylfaen" w:hAnsi="Sylfaen" w:cs="Arial"/>
          <w:color w:val="000000"/>
        </w:rPr>
        <w:t xml:space="preserve">,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nie zachodzą podstawy wykluczenia z postępowania o udzielenie zamówienia, o których mowa w art. 24 ust. 1 pkt 13-22 ustawy Pzp.</w:t>
      </w:r>
    </w:p>
    <w:p w:rsidR="008830CA" w:rsidRPr="004B4CF2" w:rsidRDefault="008830CA" w:rsidP="008830CA">
      <w:pPr>
        <w:shd w:val="clear" w:color="auto" w:fill="BFBFBF"/>
        <w:spacing w:line="360" w:lineRule="auto"/>
        <w:jc w:val="both"/>
        <w:rPr>
          <w:rFonts w:ascii="Sylfaen" w:hAnsi="Sylfaen" w:cs="Arial"/>
          <w:b/>
          <w:color w:val="000000"/>
        </w:rPr>
      </w:pPr>
      <w:r w:rsidRPr="004B4CF2">
        <w:rPr>
          <w:rFonts w:ascii="Sylfaen" w:hAnsi="Sylfaen" w:cs="Arial"/>
          <w:b/>
          <w:color w:val="000000"/>
        </w:rPr>
        <w:t>5. OŚWIADCZENIE DOTYCZĄCE PODANYCH INFORMACJI.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Oświadczam, że wszystkie informacje podane powyżej są aktualne na dzień składania ofert i zgodne z prawdą oraz zostały przedstawione z pełną świadomością konsekwencji wprowadzenia Zamawiającego w błąd przy przedstawianiu informacji.</w:t>
      </w:r>
    </w:p>
    <w:p w:rsidR="008830CA" w:rsidRPr="004B4CF2" w:rsidRDefault="008830CA" w:rsidP="008830CA">
      <w:pPr>
        <w:spacing w:line="360" w:lineRule="auto"/>
        <w:jc w:val="both"/>
        <w:rPr>
          <w:rFonts w:ascii="Sylfaen" w:hAnsi="Sylfaen" w:cs="Arial"/>
          <w:color w:val="000000"/>
        </w:rPr>
      </w:pP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>.………..….</w:t>
      </w:r>
      <w:r w:rsidRPr="004B4CF2">
        <w:rPr>
          <w:rFonts w:ascii="Sylfaen" w:hAnsi="Sylfaen" w:cs="Arial"/>
          <w:i/>
          <w:color w:val="000000"/>
        </w:rPr>
        <w:t xml:space="preserve">, </w:t>
      </w:r>
      <w:r w:rsidRPr="004B4CF2">
        <w:rPr>
          <w:rFonts w:ascii="Sylfaen" w:hAnsi="Sylfaen" w:cs="Arial"/>
          <w:color w:val="000000"/>
        </w:rPr>
        <w:t>dnia ………… r.                                       …………………………………….</w:t>
      </w:r>
    </w:p>
    <w:p w:rsidR="008830CA" w:rsidRDefault="008830CA" w:rsidP="008830CA">
      <w:pPr>
        <w:jc w:val="both"/>
        <w:rPr>
          <w:rFonts w:ascii="Sylfaen" w:hAnsi="Sylfaen" w:cs="Arial"/>
          <w:color w:val="000000"/>
        </w:rPr>
      </w:pPr>
      <w:r>
        <w:rPr>
          <w:rFonts w:ascii="Sylfaen" w:hAnsi="Sylfaen" w:cs="Arial"/>
          <w:i/>
          <w:color w:val="000000"/>
        </w:rPr>
        <w:t xml:space="preserve">        </w:t>
      </w:r>
      <w:r w:rsidRPr="004B4CF2">
        <w:rPr>
          <w:rFonts w:ascii="Sylfaen" w:hAnsi="Sylfaen" w:cs="Arial"/>
          <w:i/>
          <w:color w:val="000000"/>
        </w:rPr>
        <w:t>(miejscowość)                                                       (pieczęć i podpis osoby uprawnionej)</w:t>
      </w:r>
      <w:r w:rsidRPr="004B4CF2">
        <w:rPr>
          <w:rFonts w:ascii="Sylfaen" w:hAnsi="Sylfaen" w:cs="Arial"/>
          <w:color w:val="000000"/>
        </w:rPr>
        <w:t xml:space="preserve">           </w:t>
      </w:r>
    </w:p>
    <w:p w:rsidR="008830CA" w:rsidRPr="004B4CF2" w:rsidRDefault="008830CA" w:rsidP="008830CA">
      <w:pPr>
        <w:jc w:val="both"/>
        <w:rPr>
          <w:rFonts w:ascii="Sylfaen" w:hAnsi="Sylfaen" w:cs="Arial"/>
          <w:color w:val="000000"/>
        </w:rPr>
      </w:pPr>
      <w:r w:rsidRPr="004B4CF2">
        <w:rPr>
          <w:rFonts w:ascii="Sylfaen" w:hAnsi="Sylfaen" w:cs="Arial"/>
          <w:color w:val="000000"/>
        </w:rPr>
        <w:t xml:space="preserve">                                      </w:t>
      </w:r>
    </w:p>
    <w:p w:rsidR="008830CA" w:rsidRDefault="008830CA" w:rsidP="008830CA">
      <w:pPr>
        <w:ind w:left="360"/>
        <w:jc w:val="right"/>
        <w:rPr>
          <w:rFonts w:ascii="Sylfaen" w:hAnsi="Sylfaen"/>
          <w:b/>
          <w:i/>
          <w:noProof/>
          <w:color w:val="000000"/>
          <w:lang w:eastAsia="pl-PL"/>
        </w:rPr>
      </w:pPr>
    </w:p>
    <w:p w:rsidR="008830CA" w:rsidRDefault="008830CA" w:rsidP="008830CA">
      <w:pPr>
        <w:ind w:left="360"/>
        <w:jc w:val="right"/>
        <w:rPr>
          <w:rFonts w:ascii="Sylfaen" w:hAnsi="Sylfaen"/>
          <w:b/>
          <w:i/>
          <w:color w:val="000000"/>
        </w:rPr>
      </w:pPr>
    </w:p>
    <w:p w:rsidR="001077C0" w:rsidRDefault="001077C0"/>
    <w:sectPr w:rsidR="00107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5E82"/>
    <w:multiLevelType w:val="hybridMultilevel"/>
    <w:tmpl w:val="F5323F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30321"/>
    <w:multiLevelType w:val="multilevel"/>
    <w:tmpl w:val="17E8A2C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CA"/>
    <w:rsid w:val="001077C0"/>
    <w:rsid w:val="00477ABA"/>
    <w:rsid w:val="00883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0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0CA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8830C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0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30CA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8830CA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Kaluza</dc:creator>
  <cp:lastModifiedBy>Edyta Kaluza</cp:lastModifiedBy>
  <cp:revision>3</cp:revision>
  <dcterms:created xsi:type="dcterms:W3CDTF">2020-11-02T08:28:00Z</dcterms:created>
  <dcterms:modified xsi:type="dcterms:W3CDTF">2020-12-18T11:19:00Z</dcterms:modified>
</cp:coreProperties>
</file>