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F5B" w:rsidRDefault="00737BC1" w:rsidP="00737BC1">
      <w:pPr>
        <w:rPr>
          <w:b/>
          <w:bCs/>
          <w:sz w:val="30"/>
          <w:szCs w:val="30"/>
        </w:rPr>
      </w:pPr>
      <w:r w:rsidRPr="00737BC1">
        <w:rPr>
          <w:b/>
          <w:bCs/>
          <w:sz w:val="30"/>
          <w:szCs w:val="30"/>
        </w:rPr>
        <w:t>OPIS PRZEDMIOTU ZAMÓWIENIA</w:t>
      </w:r>
    </w:p>
    <w:p w:rsidR="0001560F" w:rsidRDefault="0001560F" w:rsidP="0001560F"/>
    <w:p w:rsidR="0001560F" w:rsidRDefault="0001560F" w:rsidP="00E31E28">
      <w:pPr>
        <w:spacing w:line="360" w:lineRule="auto"/>
        <w:ind w:left="360" w:firstLine="348"/>
        <w:jc w:val="both"/>
      </w:pPr>
      <w:bookmarkStart w:id="0" w:name="_GoBack"/>
      <w:bookmarkEnd w:id="0"/>
      <w:r w:rsidRPr="0001560F">
        <w:t xml:space="preserve">Przedmiotem </w:t>
      </w:r>
      <w:r w:rsidR="00E31E28">
        <w:t xml:space="preserve">zamówienia </w:t>
      </w:r>
      <w:r w:rsidRPr="0001560F">
        <w:t xml:space="preserve">jest </w:t>
      </w:r>
      <w:r w:rsidR="00E31E28">
        <w:t xml:space="preserve">pierwszy etap </w:t>
      </w:r>
      <w:r w:rsidRPr="0001560F">
        <w:t xml:space="preserve">budowy zespołu trzech budynków mieszkalnych wielorodzinnych wolnostojących. Planowane do realizacji budynki zlokalizowane będą w miejscowości Zgorzelec w obrębie działki budowlanej nr 18/18 przy ulicy Pogodnej. </w:t>
      </w:r>
    </w:p>
    <w:p w:rsidR="00E31E28" w:rsidRDefault="00E31E28" w:rsidP="00E31E28">
      <w:pPr>
        <w:spacing w:line="360" w:lineRule="auto"/>
        <w:ind w:left="360" w:firstLine="348"/>
        <w:jc w:val="both"/>
      </w:pPr>
      <w:r>
        <w:t xml:space="preserve">Pierwszy etap polega na budowie jednego z budynków wraz z wykonaniem niezbędnej infrastruktury technicznej w postaci przyłączy mediów oraz zagospodarowaniem terenu bezpośrednio przyległego do budynku polegającym na wykonaniu ciągów pieszych, utwardzenia tymczasowego miejsca na pojemniki na odpady oraz wyrównaniu terenu i obsianiu trawą. </w:t>
      </w:r>
    </w:p>
    <w:p w:rsidR="003172DA" w:rsidRDefault="004E3E72" w:rsidP="004E3E72">
      <w:pPr>
        <w:spacing w:line="360" w:lineRule="auto"/>
        <w:ind w:left="360" w:firstLine="348"/>
        <w:jc w:val="both"/>
      </w:pPr>
      <w:r w:rsidRPr="004E3E72">
        <w:t xml:space="preserve">W ramach realizacji inwestycji </w:t>
      </w:r>
      <w:r>
        <w:t>planuje</w:t>
      </w:r>
      <w:r w:rsidRPr="004E3E72">
        <w:t xml:space="preserve"> się zagospodarowanie i zabudowę działki zgodną z przeznaczeniem gruntu wynikającym z zapisów Miejscowego Planu Zagospodarowania Terenu. </w:t>
      </w:r>
      <w:r>
        <w:t xml:space="preserve">    </w:t>
      </w:r>
      <w:r w:rsidRPr="004E3E72">
        <w:t xml:space="preserve">W obrębie działki inwestycyjnej </w:t>
      </w:r>
      <w:r w:rsidR="003172DA">
        <w:t xml:space="preserve">w ramach udzielonego zamówienia </w:t>
      </w:r>
      <w:r>
        <w:t xml:space="preserve">zrealizowana będzie budowa </w:t>
      </w:r>
      <w:r w:rsidR="003172DA">
        <w:t>pierwszego z trzech b</w:t>
      </w:r>
      <w:r w:rsidRPr="004E3E72">
        <w:t xml:space="preserve">udynków mieszkalnych wielorodzinnych w zabudowie wolnostojącej. </w:t>
      </w:r>
      <w:r w:rsidR="003172DA">
        <w:t xml:space="preserve">Realizowany </w:t>
      </w:r>
      <w:r w:rsidRPr="004E3E72">
        <w:t>budyn</w:t>
      </w:r>
      <w:r w:rsidR="003172DA">
        <w:t>ek</w:t>
      </w:r>
      <w:r w:rsidRPr="004E3E72">
        <w:t xml:space="preserve"> będzie miał cztery </w:t>
      </w:r>
      <w:r w:rsidR="003172DA">
        <w:t xml:space="preserve">mieszkalne </w:t>
      </w:r>
      <w:r w:rsidRPr="004E3E72">
        <w:t xml:space="preserve">kondygnacje nadziemne oraz </w:t>
      </w:r>
      <w:r w:rsidR="003172DA">
        <w:t>częściowe podpiwniczenie przeznaczone na komórki lokatorskie</w:t>
      </w:r>
      <w:r w:rsidRPr="004E3E72">
        <w:t>.</w:t>
      </w:r>
      <w:r>
        <w:t xml:space="preserve"> </w:t>
      </w:r>
      <w:r w:rsidR="003172DA">
        <w:t>Budynek kryty będzie</w:t>
      </w:r>
      <w:r w:rsidRPr="004E3E72">
        <w:t xml:space="preserve"> dachem wielospadowym o konstrukcji drewnianej. Bryła budynk</w:t>
      </w:r>
      <w:r w:rsidR="003172DA">
        <w:t>u</w:t>
      </w:r>
      <w:r w:rsidRPr="004E3E72">
        <w:t xml:space="preserve"> oraz </w:t>
      </w:r>
      <w:r w:rsidR="003172DA">
        <w:t>jego</w:t>
      </w:r>
      <w:r w:rsidRPr="004E3E72">
        <w:t xml:space="preserve"> konstrukcja stanowić będzie rozwiązania tradycyjne</w:t>
      </w:r>
      <w:r w:rsidR="003172DA">
        <w:t>.</w:t>
      </w:r>
    </w:p>
    <w:p w:rsidR="003172DA" w:rsidRPr="003172DA" w:rsidRDefault="003172DA" w:rsidP="003172DA">
      <w:pPr>
        <w:spacing w:line="360" w:lineRule="auto"/>
        <w:ind w:left="360" w:firstLine="348"/>
        <w:jc w:val="both"/>
      </w:pPr>
      <w:r>
        <w:t xml:space="preserve">Planowana do realizacji budowa prowadzona ma być w </w:t>
      </w:r>
      <w:r w:rsidRPr="003172DA">
        <w:t>technologii tradycyjnej udoskonalonej. Przyjęte rozwiązania projektow</w:t>
      </w:r>
      <w:r>
        <w:t>o-</w:t>
      </w:r>
      <w:r w:rsidRPr="003172DA">
        <w:t>budowlano</w:t>
      </w:r>
      <w:r>
        <w:t>-</w:t>
      </w:r>
      <w:r w:rsidRPr="003172DA">
        <w:t>konstrukcyjne stanowią rozwiązania powszechne stosowane. W celu poprawy wydajności oraz skróceniu czasu budowy zaproponowano częściowe zastosowanie materiałów prefabrykowanych – stropy Teriva 4.0/1 i 4.0/2, nadproża typu L-19.</w:t>
      </w:r>
      <w:r>
        <w:t xml:space="preserve"> B</w:t>
      </w:r>
      <w:r w:rsidRPr="003172DA">
        <w:t>udyn</w:t>
      </w:r>
      <w:r>
        <w:t>ek</w:t>
      </w:r>
      <w:r w:rsidRPr="003172DA">
        <w:t xml:space="preserve"> posiadać będzie jedn</w:t>
      </w:r>
      <w:r>
        <w:t>ą</w:t>
      </w:r>
      <w:r w:rsidRPr="003172DA">
        <w:t xml:space="preserve"> klat</w:t>
      </w:r>
      <w:r>
        <w:t>kę</w:t>
      </w:r>
      <w:r w:rsidRPr="003172DA">
        <w:t xml:space="preserve"> schodow</w:t>
      </w:r>
      <w:r>
        <w:t>ą</w:t>
      </w:r>
      <w:r w:rsidRPr="003172DA">
        <w:t>. Klatk</w:t>
      </w:r>
      <w:r>
        <w:t>a</w:t>
      </w:r>
      <w:r w:rsidRPr="003172DA">
        <w:t xml:space="preserve"> schodow</w:t>
      </w:r>
      <w:r>
        <w:t>a</w:t>
      </w:r>
      <w:r w:rsidRPr="003172DA">
        <w:t xml:space="preserve"> będ</w:t>
      </w:r>
      <w:r>
        <w:t>zie</w:t>
      </w:r>
      <w:r w:rsidRPr="003172DA">
        <w:t xml:space="preserve"> pełnić funkcję </w:t>
      </w:r>
      <w:proofErr w:type="spellStart"/>
      <w:r w:rsidRPr="003172DA">
        <w:t>komunikacyjno</w:t>
      </w:r>
      <w:proofErr w:type="spellEnd"/>
      <w:r w:rsidRPr="003172DA">
        <w:t xml:space="preserve"> – ewakuacyjną. </w:t>
      </w:r>
    </w:p>
    <w:p w:rsidR="003172DA" w:rsidRDefault="003172DA" w:rsidP="00930AA0">
      <w:pPr>
        <w:spacing w:line="360" w:lineRule="auto"/>
        <w:ind w:left="360" w:firstLine="348"/>
        <w:jc w:val="both"/>
      </w:pPr>
      <w:r w:rsidRPr="003172DA">
        <w:t>Budyn</w:t>
      </w:r>
      <w:r>
        <w:t>ek</w:t>
      </w:r>
      <w:r w:rsidRPr="003172DA">
        <w:t xml:space="preserve"> wykończon</w:t>
      </w:r>
      <w:r>
        <w:t>y</w:t>
      </w:r>
      <w:r w:rsidRPr="003172DA">
        <w:t xml:space="preserve"> będ</w:t>
      </w:r>
      <w:r>
        <w:t>zie</w:t>
      </w:r>
      <w:r w:rsidRPr="003172DA">
        <w:t xml:space="preserve"> od zewnątrz wyprawą elewacyjną cienkowarstwową wraz z dociepleniem ścian płytami styropianowymi grubości 1</w:t>
      </w:r>
      <w:r w:rsidR="00930AA0">
        <w:t>5</w:t>
      </w:r>
      <w:r w:rsidRPr="003172DA">
        <w:t xml:space="preserve">cm, a wewnątrz tynkami gipsowymi. Ciąg komunikacji wspólnej części wykończony będzie wewnątrz tynkami cementowo – wapiennymi malowanymi w koralach pastelowych. Bieg schodowy wykończony płytami </w:t>
      </w:r>
      <w:proofErr w:type="spellStart"/>
      <w:r w:rsidRPr="003172DA">
        <w:t>gresowymi</w:t>
      </w:r>
      <w:proofErr w:type="spellEnd"/>
      <w:r w:rsidRPr="003172DA">
        <w:t xml:space="preserve"> o podwyższonej ścieralności lub okładziną lastrykową. Okna i zabudowy przeszklone z szybami dwukomorowymi o podwyższonej izolacyjności cieplnej.</w:t>
      </w:r>
      <w:r w:rsidR="00930AA0">
        <w:t xml:space="preserve"> </w:t>
      </w:r>
      <w:r w:rsidRPr="003172DA">
        <w:t xml:space="preserve">Stolarka okienna w całym obiekcie wykonana będzie z PCV z wyłączeniem klatki schodowej oraz ciągu komunikacyjnego, w którym stolarkę należy wykonać z profili aluminiowych. </w:t>
      </w:r>
    </w:p>
    <w:p w:rsidR="00930AA0" w:rsidRPr="00930AA0" w:rsidRDefault="00930AA0" w:rsidP="00930AA0">
      <w:pPr>
        <w:spacing w:line="276" w:lineRule="auto"/>
        <w:ind w:firstLine="360"/>
        <w:jc w:val="both"/>
        <w:rPr>
          <w:rFonts w:cstheme="minorHAnsi"/>
        </w:rPr>
      </w:pPr>
      <w:r w:rsidRPr="00930AA0">
        <w:rPr>
          <w:rFonts w:cstheme="minorHAnsi"/>
        </w:rPr>
        <w:t>Projektowan</w:t>
      </w:r>
      <w:r>
        <w:rPr>
          <w:rFonts w:cstheme="minorHAnsi"/>
        </w:rPr>
        <w:t>y</w:t>
      </w:r>
      <w:r w:rsidRPr="00930AA0">
        <w:rPr>
          <w:rFonts w:cstheme="minorHAnsi"/>
        </w:rPr>
        <w:t xml:space="preserve"> budyn</w:t>
      </w:r>
      <w:r>
        <w:rPr>
          <w:rFonts w:cstheme="minorHAnsi"/>
        </w:rPr>
        <w:t>ek</w:t>
      </w:r>
      <w:r w:rsidRPr="00930AA0">
        <w:rPr>
          <w:rFonts w:cstheme="minorHAnsi"/>
        </w:rPr>
        <w:t xml:space="preserve"> wyposażon</w:t>
      </w:r>
      <w:r>
        <w:rPr>
          <w:rFonts w:cstheme="minorHAnsi"/>
        </w:rPr>
        <w:t>y ma być</w:t>
      </w:r>
      <w:r w:rsidRPr="00930AA0">
        <w:rPr>
          <w:rFonts w:cstheme="minorHAnsi"/>
        </w:rPr>
        <w:t xml:space="preserve"> w n/w instalacje wewnętrzne: </w:t>
      </w:r>
    </w:p>
    <w:p w:rsidR="00930AA0" w:rsidRPr="00930AA0" w:rsidRDefault="00930AA0" w:rsidP="00940180">
      <w:pPr>
        <w:numPr>
          <w:ilvl w:val="0"/>
          <w:numId w:val="4"/>
        </w:numPr>
        <w:spacing w:after="0" w:line="360" w:lineRule="auto"/>
        <w:ind w:left="709" w:hanging="349"/>
        <w:jc w:val="both"/>
        <w:rPr>
          <w:rFonts w:cstheme="minorHAnsi"/>
        </w:rPr>
      </w:pPr>
      <w:r w:rsidRPr="00930AA0">
        <w:rPr>
          <w:rFonts w:cstheme="minorHAnsi"/>
        </w:rPr>
        <w:lastRenderedPageBreak/>
        <w:t xml:space="preserve">Wody zimnej użytkowej z miejskiej sieci wodociągowej, </w:t>
      </w:r>
    </w:p>
    <w:p w:rsidR="00930AA0" w:rsidRPr="00930AA0" w:rsidRDefault="00930AA0" w:rsidP="00940180">
      <w:pPr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930AA0">
        <w:rPr>
          <w:rFonts w:cstheme="minorHAnsi"/>
        </w:rPr>
        <w:t xml:space="preserve">Wody ciepłej użytkowej (zasilanie z </w:t>
      </w:r>
      <w:r>
        <w:rPr>
          <w:rFonts w:cstheme="minorHAnsi"/>
        </w:rPr>
        <w:t>indywidualnego lokalowego kotła gazowego dwufunkcyjnego</w:t>
      </w:r>
      <w:r w:rsidRPr="00930AA0">
        <w:rPr>
          <w:rFonts w:cstheme="minorHAnsi"/>
        </w:rPr>
        <w:t>),</w:t>
      </w:r>
    </w:p>
    <w:p w:rsidR="00930AA0" w:rsidRPr="00930AA0" w:rsidRDefault="00930AA0" w:rsidP="00940180">
      <w:pPr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930AA0">
        <w:rPr>
          <w:rFonts w:cstheme="minorHAnsi"/>
        </w:rPr>
        <w:t>Kanalizacji sanitarnej i deszczowej powiązanej z miejską siecią kanalizacji,</w:t>
      </w:r>
    </w:p>
    <w:p w:rsidR="00930AA0" w:rsidRPr="00930AA0" w:rsidRDefault="00930AA0" w:rsidP="00940180">
      <w:pPr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930AA0">
        <w:rPr>
          <w:rFonts w:cstheme="minorHAnsi"/>
        </w:rPr>
        <w:t>Instalacji centralnego</w:t>
      </w:r>
      <w:r>
        <w:rPr>
          <w:rFonts w:cstheme="minorHAnsi"/>
        </w:rPr>
        <w:t xml:space="preserve"> ogrzewania</w:t>
      </w:r>
      <w:r w:rsidRPr="00930AA0">
        <w:rPr>
          <w:rFonts w:cstheme="minorHAnsi"/>
        </w:rPr>
        <w:t xml:space="preserve"> (zasilanie</w:t>
      </w:r>
      <w:r>
        <w:rPr>
          <w:rFonts w:cstheme="minorHAnsi"/>
        </w:rPr>
        <w:t xml:space="preserve"> </w:t>
      </w:r>
      <w:r w:rsidRPr="00930AA0">
        <w:rPr>
          <w:rFonts w:cstheme="minorHAnsi"/>
        </w:rPr>
        <w:t xml:space="preserve">z </w:t>
      </w:r>
      <w:r>
        <w:rPr>
          <w:rFonts w:cstheme="minorHAnsi"/>
        </w:rPr>
        <w:t>indywidualnego lokalowego kotła gazowego dwufunkcyjnego)</w:t>
      </w:r>
      <w:r w:rsidRPr="00930AA0">
        <w:rPr>
          <w:rFonts w:cstheme="minorHAnsi"/>
        </w:rPr>
        <w:t>,</w:t>
      </w:r>
    </w:p>
    <w:p w:rsidR="00930AA0" w:rsidRPr="00930AA0" w:rsidRDefault="00930AA0" w:rsidP="00940180">
      <w:pPr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930AA0">
        <w:rPr>
          <w:rFonts w:cstheme="minorHAnsi"/>
        </w:rPr>
        <w:t>Instalacji elektrycznej oświetlenia oraz siły,</w:t>
      </w:r>
    </w:p>
    <w:p w:rsidR="00930AA0" w:rsidRPr="00930AA0" w:rsidRDefault="00930AA0" w:rsidP="00940180">
      <w:pPr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930AA0">
        <w:rPr>
          <w:rFonts w:cstheme="minorHAnsi"/>
        </w:rPr>
        <w:t>Odgromowe,</w:t>
      </w:r>
    </w:p>
    <w:p w:rsidR="00930AA0" w:rsidRPr="00930AA0" w:rsidRDefault="00930AA0" w:rsidP="00940180">
      <w:pPr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930AA0">
        <w:rPr>
          <w:rFonts w:cstheme="minorHAnsi"/>
        </w:rPr>
        <w:t>Telefonicznej, teletechnicznej i RTV,</w:t>
      </w:r>
    </w:p>
    <w:p w:rsidR="00930AA0" w:rsidRPr="00930AA0" w:rsidRDefault="00930AA0" w:rsidP="00940180">
      <w:pPr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930AA0">
        <w:rPr>
          <w:rFonts w:cstheme="minorHAnsi"/>
        </w:rPr>
        <w:t>System domofonowy,</w:t>
      </w:r>
    </w:p>
    <w:p w:rsidR="00930AA0" w:rsidRPr="00930AA0" w:rsidRDefault="00930AA0" w:rsidP="00940180">
      <w:pPr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930AA0">
        <w:rPr>
          <w:rFonts w:cstheme="minorHAnsi"/>
        </w:rPr>
        <w:t>Wentylacji.</w:t>
      </w:r>
    </w:p>
    <w:p w:rsidR="00930AA0" w:rsidRDefault="00930AA0" w:rsidP="00930AA0">
      <w:pPr>
        <w:spacing w:line="276" w:lineRule="auto"/>
        <w:ind w:firstLine="708"/>
        <w:jc w:val="both"/>
        <w:rPr>
          <w:rFonts w:cstheme="minorHAnsi"/>
        </w:rPr>
      </w:pPr>
    </w:p>
    <w:p w:rsidR="00930AA0" w:rsidRPr="00930AA0" w:rsidRDefault="00930AA0" w:rsidP="006C2E07">
      <w:pPr>
        <w:spacing w:line="360" w:lineRule="auto"/>
        <w:ind w:firstLine="708"/>
        <w:jc w:val="both"/>
        <w:rPr>
          <w:rFonts w:cstheme="minorHAnsi"/>
        </w:rPr>
      </w:pPr>
      <w:r w:rsidRPr="00930AA0">
        <w:rPr>
          <w:rFonts w:cstheme="minorHAnsi"/>
        </w:rPr>
        <w:t>W każdym z lokali mieszkalnych zaprojektowano indywidualne instalacje umożliwiające niezależne opomiarowane i rozliczenie zużycia mediów. W ciągu komunikacyjnym klatki schodowej wykonany będzie kanał techniczny przewidziany na prowadzenie instalacji elektrycznych i teletechnicznych. Instalacja gazowa również prowadzona będzie w pionie klatki schodowej z poszczególnymi licznikami zużycia montowanymi na piętrach.</w:t>
      </w:r>
    </w:p>
    <w:p w:rsidR="00930AA0" w:rsidRDefault="00930AA0" w:rsidP="006C2E07">
      <w:pPr>
        <w:spacing w:line="360" w:lineRule="auto"/>
        <w:rPr>
          <w:rFonts w:cstheme="minorHAnsi"/>
          <w:b/>
          <w:spacing w:val="20"/>
        </w:rPr>
      </w:pPr>
    </w:p>
    <w:p w:rsidR="00930AA0" w:rsidRPr="00930AA0" w:rsidRDefault="00930AA0" w:rsidP="006C2E07">
      <w:pPr>
        <w:spacing w:line="360" w:lineRule="auto"/>
        <w:rPr>
          <w:rFonts w:cstheme="minorHAnsi"/>
          <w:b/>
          <w:spacing w:val="20"/>
        </w:rPr>
      </w:pPr>
      <w:r w:rsidRPr="00930AA0">
        <w:rPr>
          <w:rFonts w:cstheme="minorHAnsi"/>
          <w:b/>
          <w:spacing w:val="20"/>
        </w:rPr>
        <w:t xml:space="preserve">Wykończenie zewnętrzne </w:t>
      </w:r>
      <w:r>
        <w:rPr>
          <w:rFonts w:cstheme="minorHAnsi"/>
          <w:b/>
          <w:spacing w:val="20"/>
        </w:rPr>
        <w:t>budynku</w:t>
      </w:r>
      <w:r w:rsidRPr="00930AA0">
        <w:rPr>
          <w:rFonts w:cstheme="minorHAnsi"/>
          <w:b/>
          <w:spacing w:val="20"/>
        </w:rPr>
        <w:t xml:space="preserve">: </w:t>
      </w:r>
    </w:p>
    <w:p w:rsidR="00930AA0" w:rsidRPr="00930AA0" w:rsidRDefault="00930AA0" w:rsidP="006C2E07">
      <w:pPr>
        <w:numPr>
          <w:ilvl w:val="0"/>
          <w:numId w:val="5"/>
        </w:numPr>
        <w:spacing w:after="0" w:line="360" w:lineRule="auto"/>
        <w:rPr>
          <w:rFonts w:cstheme="minorHAnsi"/>
          <w:spacing w:val="20"/>
        </w:rPr>
      </w:pPr>
      <w:r w:rsidRPr="00930AA0">
        <w:rPr>
          <w:rFonts w:cstheme="minorHAnsi"/>
        </w:rPr>
        <w:t>stolarka okienna PCW i ALU,</w:t>
      </w:r>
    </w:p>
    <w:p w:rsidR="00930AA0" w:rsidRPr="00930AA0" w:rsidRDefault="00930AA0" w:rsidP="006C2E07">
      <w:pPr>
        <w:numPr>
          <w:ilvl w:val="0"/>
          <w:numId w:val="5"/>
        </w:numPr>
        <w:spacing w:after="0" w:line="360" w:lineRule="auto"/>
        <w:rPr>
          <w:rFonts w:cstheme="minorHAnsi"/>
          <w:spacing w:val="20"/>
        </w:rPr>
      </w:pPr>
      <w:r w:rsidRPr="00930AA0">
        <w:rPr>
          <w:rFonts w:cstheme="minorHAnsi"/>
        </w:rPr>
        <w:t>drzwi zewnętrzne ALU, z dopuszczeniem stolarki PCV,</w:t>
      </w:r>
    </w:p>
    <w:p w:rsidR="00930AA0" w:rsidRPr="00930AA0" w:rsidRDefault="00930AA0" w:rsidP="006C2E07">
      <w:pPr>
        <w:numPr>
          <w:ilvl w:val="0"/>
          <w:numId w:val="5"/>
        </w:numPr>
        <w:spacing w:after="0" w:line="360" w:lineRule="auto"/>
        <w:rPr>
          <w:rFonts w:cstheme="minorHAnsi"/>
          <w:spacing w:val="20"/>
        </w:rPr>
      </w:pPr>
      <w:r w:rsidRPr="00930AA0">
        <w:rPr>
          <w:rFonts w:cstheme="minorHAnsi"/>
        </w:rPr>
        <w:t>tynk zewnętrzny cienkowarstwowy silikonowy,</w:t>
      </w:r>
    </w:p>
    <w:p w:rsidR="00930AA0" w:rsidRPr="00930AA0" w:rsidRDefault="00930AA0" w:rsidP="006C2E07">
      <w:pPr>
        <w:numPr>
          <w:ilvl w:val="0"/>
          <w:numId w:val="5"/>
        </w:numPr>
        <w:spacing w:after="0" w:line="360" w:lineRule="auto"/>
        <w:rPr>
          <w:rFonts w:cstheme="minorHAnsi"/>
          <w:spacing w:val="20"/>
        </w:rPr>
      </w:pPr>
      <w:r w:rsidRPr="00930AA0">
        <w:rPr>
          <w:rFonts w:cstheme="minorHAnsi"/>
        </w:rPr>
        <w:t>obróbki blacharskie z blachy stalowej powlekanej,</w:t>
      </w:r>
    </w:p>
    <w:p w:rsidR="00930AA0" w:rsidRPr="00930AA0" w:rsidRDefault="00930AA0" w:rsidP="006C2E07">
      <w:pPr>
        <w:numPr>
          <w:ilvl w:val="0"/>
          <w:numId w:val="5"/>
        </w:numPr>
        <w:spacing w:after="0" w:line="360" w:lineRule="auto"/>
        <w:rPr>
          <w:rFonts w:cstheme="minorHAnsi"/>
          <w:spacing w:val="20"/>
        </w:rPr>
      </w:pPr>
      <w:r w:rsidRPr="00930AA0">
        <w:rPr>
          <w:rFonts w:cstheme="minorHAnsi"/>
        </w:rPr>
        <w:t>podest wejściowy – płytki mrozoodporne, antypoślizgowe,</w:t>
      </w:r>
    </w:p>
    <w:p w:rsidR="00930AA0" w:rsidRPr="00930AA0" w:rsidRDefault="00930AA0" w:rsidP="006C2E07">
      <w:pPr>
        <w:numPr>
          <w:ilvl w:val="0"/>
          <w:numId w:val="5"/>
        </w:numPr>
        <w:spacing w:after="0" w:line="360" w:lineRule="auto"/>
        <w:rPr>
          <w:rFonts w:cstheme="minorHAnsi"/>
          <w:spacing w:val="20"/>
        </w:rPr>
      </w:pPr>
      <w:r w:rsidRPr="00930AA0">
        <w:rPr>
          <w:rFonts w:cstheme="minorHAnsi"/>
        </w:rPr>
        <w:t>kolorystyka elewacji pastelowa.</w:t>
      </w:r>
    </w:p>
    <w:p w:rsidR="00930AA0" w:rsidRPr="00930AA0" w:rsidRDefault="00930AA0" w:rsidP="006C2E07">
      <w:pPr>
        <w:spacing w:line="360" w:lineRule="auto"/>
        <w:ind w:firstLine="708"/>
        <w:jc w:val="both"/>
        <w:rPr>
          <w:rFonts w:cstheme="minorHAnsi"/>
        </w:rPr>
      </w:pPr>
    </w:p>
    <w:p w:rsidR="00930AA0" w:rsidRPr="00930AA0" w:rsidRDefault="00930AA0" w:rsidP="006C2E07">
      <w:pPr>
        <w:spacing w:line="360" w:lineRule="auto"/>
        <w:rPr>
          <w:rFonts w:cstheme="minorHAnsi"/>
          <w:b/>
          <w:spacing w:val="20"/>
        </w:rPr>
      </w:pPr>
      <w:r w:rsidRPr="00930AA0">
        <w:rPr>
          <w:rFonts w:cstheme="minorHAnsi"/>
          <w:b/>
          <w:spacing w:val="20"/>
        </w:rPr>
        <w:t>Wykończenie wewnętrzne</w:t>
      </w:r>
      <w:r>
        <w:rPr>
          <w:rFonts w:cstheme="minorHAnsi"/>
          <w:b/>
          <w:spacing w:val="20"/>
        </w:rPr>
        <w:t xml:space="preserve"> budynku</w:t>
      </w:r>
      <w:r w:rsidRPr="00930AA0">
        <w:rPr>
          <w:rFonts w:cstheme="minorHAnsi"/>
          <w:b/>
          <w:spacing w:val="20"/>
        </w:rPr>
        <w:t xml:space="preserve">: </w:t>
      </w:r>
    </w:p>
    <w:p w:rsidR="00930AA0" w:rsidRDefault="00930AA0" w:rsidP="006C2E07">
      <w:pPr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930AA0">
        <w:rPr>
          <w:rFonts w:cstheme="minorHAnsi"/>
        </w:rPr>
        <w:t xml:space="preserve">posadzki w częściach wspólnych – płytki z kamieni sztucznych, </w:t>
      </w:r>
    </w:p>
    <w:p w:rsidR="00930AA0" w:rsidRPr="00930AA0" w:rsidRDefault="00930AA0" w:rsidP="006C2E07">
      <w:pPr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posadzki w mieszkaniach – panele min. AC5 oraz płytki grosowe,</w:t>
      </w:r>
    </w:p>
    <w:p w:rsidR="00930AA0" w:rsidRPr="00930AA0" w:rsidRDefault="00930AA0" w:rsidP="006C2E07">
      <w:pPr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930AA0">
        <w:rPr>
          <w:rFonts w:cstheme="minorHAnsi"/>
        </w:rPr>
        <w:t>ściany wewnętrzne w częściach wspólnych tynkowane tynkiem cementowo-wapiennym kategorii III wykańczane gładzią gipsową,</w:t>
      </w:r>
    </w:p>
    <w:p w:rsidR="00930AA0" w:rsidRPr="00930AA0" w:rsidRDefault="00930AA0" w:rsidP="006C2E07">
      <w:pPr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930AA0">
        <w:rPr>
          <w:rFonts w:cstheme="minorHAnsi"/>
        </w:rPr>
        <w:t>ściany wewnętrzne w poszczególnych lokalach tynkowane tynkiem gipsowym,</w:t>
      </w:r>
    </w:p>
    <w:p w:rsidR="00930AA0" w:rsidRPr="00930AA0" w:rsidRDefault="00930AA0" w:rsidP="006C2E07">
      <w:pPr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930AA0">
        <w:rPr>
          <w:rFonts w:cstheme="minorHAnsi"/>
        </w:rPr>
        <w:lastRenderedPageBreak/>
        <w:t>ściany i malowane farbami lateksowymi zmywalnymi w kolorze białym,</w:t>
      </w:r>
    </w:p>
    <w:p w:rsidR="00930AA0" w:rsidRPr="00930AA0" w:rsidRDefault="00930AA0" w:rsidP="006C2E07">
      <w:pPr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930AA0">
        <w:rPr>
          <w:rFonts w:cstheme="minorHAnsi"/>
        </w:rPr>
        <w:t>stolarka drzwiowa typowa</w:t>
      </w:r>
      <w:r>
        <w:rPr>
          <w:rFonts w:cstheme="minorHAnsi"/>
        </w:rPr>
        <w:t xml:space="preserve"> z zamkiem atestowanym</w:t>
      </w:r>
      <w:r w:rsidRPr="00930AA0">
        <w:rPr>
          <w:rFonts w:cstheme="minorHAnsi"/>
        </w:rPr>
        <w:t>,</w:t>
      </w:r>
    </w:p>
    <w:p w:rsidR="00930AA0" w:rsidRPr="00930AA0" w:rsidRDefault="00930AA0" w:rsidP="006C2E07">
      <w:pPr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930AA0">
        <w:rPr>
          <w:rFonts w:cstheme="minorHAnsi"/>
        </w:rPr>
        <w:t>parapety podokienne wewnętrzne z konglomeratu,</w:t>
      </w:r>
    </w:p>
    <w:p w:rsidR="00930AA0" w:rsidRPr="00930AA0" w:rsidRDefault="00930AA0" w:rsidP="006C2E07">
      <w:pPr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930AA0">
        <w:rPr>
          <w:rFonts w:cstheme="minorHAnsi"/>
        </w:rPr>
        <w:t>parapety podokienne zewnętrzne z blachy powlekanej.</w:t>
      </w:r>
    </w:p>
    <w:p w:rsidR="003172DA" w:rsidRDefault="003172DA" w:rsidP="006C2E07">
      <w:pPr>
        <w:spacing w:line="360" w:lineRule="auto"/>
        <w:ind w:left="360" w:firstLine="348"/>
        <w:jc w:val="both"/>
      </w:pPr>
    </w:p>
    <w:p w:rsidR="004E3E72" w:rsidRDefault="004E3E72" w:rsidP="004E3E72">
      <w:pPr>
        <w:spacing w:line="276" w:lineRule="auto"/>
        <w:jc w:val="both"/>
        <w:rPr>
          <w:rFonts w:ascii="ISOCPEUR" w:hAnsi="ISOCPEUR"/>
          <w:sz w:val="20"/>
          <w:szCs w:val="20"/>
        </w:rPr>
      </w:pPr>
      <w:r w:rsidRPr="00A103BC">
        <w:rPr>
          <w:rFonts w:ascii="ISOCPEUR" w:hAnsi="ISOCPEUR"/>
          <w:sz w:val="20"/>
          <w:szCs w:val="20"/>
        </w:rPr>
        <w:tab/>
      </w:r>
    </w:p>
    <w:p w:rsidR="004E3E72" w:rsidRDefault="004E3E72" w:rsidP="004E3E72">
      <w:pPr>
        <w:spacing w:line="276" w:lineRule="auto"/>
        <w:jc w:val="both"/>
        <w:rPr>
          <w:rFonts w:ascii="ISOCPEUR" w:hAnsi="ISOCPEUR"/>
          <w:sz w:val="20"/>
          <w:szCs w:val="20"/>
        </w:rPr>
      </w:pPr>
      <w:r>
        <w:rPr>
          <w:rFonts w:ascii="ISOCPEUR" w:hAnsi="ISOCPEUR"/>
          <w:sz w:val="20"/>
          <w:szCs w:val="20"/>
        </w:rPr>
        <w:tab/>
      </w:r>
    </w:p>
    <w:p w:rsidR="004E3E72" w:rsidRPr="00DE6A42" w:rsidRDefault="004E3E72" w:rsidP="004E3E72">
      <w:pPr>
        <w:spacing w:line="276" w:lineRule="auto"/>
        <w:jc w:val="both"/>
        <w:rPr>
          <w:rFonts w:ascii="ISOCPEUR" w:hAnsi="ISOCPEUR"/>
          <w:sz w:val="20"/>
          <w:szCs w:val="20"/>
        </w:rPr>
      </w:pPr>
    </w:p>
    <w:p w:rsidR="004E3E72" w:rsidRPr="00FF215D" w:rsidRDefault="004E3E72" w:rsidP="004E3E72">
      <w:pPr>
        <w:spacing w:line="276" w:lineRule="auto"/>
        <w:jc w:val="both"/>
        <w:rPr>
          <w:rFonts w:ascii="ISOCPEUR" w:hAnsi="ISOCPEUR"/>
          <w:sz w:val="20"/>
          <w:szCs w:val="20"/>
        </w:rPr>
      </w:pPr>
    </w:p>
    <w:p w:rsidR="004E3E72" w:rsidRDefault="004E3E72" w:rsidP="004E3E72">
      <w:pPr>
        <w:pStyle w:val="Akapitzlist"/>
        <w:rPr>
          <w:b/>
          <w:bCs/>
          <w:sz w:val="24"/>
          <w:szCs w:val="24"/>
        </w:rPr>
      </w:pPr>
    </w:p>
    <w:sectPr w:rsidR="004E3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SOCPEUR">
    <w:altName w:val="Arial"/>
    <w:charset w:val="EE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A4FD6"/>
    <w:multiLevelType w:val="hybridMultilevel"/>
    <w:tmpl w:val="AA921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5E7D43"/>
    <w:multiLevelType w:val="hybridMultilevel"/>
    <w:tmpl w:val="B0A64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472CD2"/>
    <w:multiLevelType w:val="hybridMultilevel"/>
    <w:tmpl w:val="57E08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3733BE"/>
    <w:multiLevelType w:val="hybridMultilevel"/>
    <w:tmpl w:val="F74E3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A70BD"/>
    <w:multiLevelType w:val="hybridMultilevel"/>
    <w:tmpl w:val="A52C0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3D43A3"/>
    <w:multiLevelType w:val="hybridMultilevel"/>
    <w:tmpl w:val="1E90E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BC1"/>
    <w:rsid w:val="0001560F"/>
    <w:rsid w:val="002B5038"/>
    <w:rsid w:val="003172DA"/>
    <w:rsid w:val="00435F5B"/>
    <w:rsid w:val="004E3E72"/>
    <w:rsid w:val="006C2E07"/>
    <w:rsid w:val="00737BC1"/>
    <w:rsid w:val="00816A00"/>
    <w:rsid w:val="00930AA0"/>
    <w:rsid w:val="00940180"/>
    <w:rsid w:val="00E3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56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56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600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Rozentreter</dc:creator>
  <cp:lastModifiedBy>Edyta Kaluza</cp:lastModifiedBy>
  <cp:revision>3</cp:revision>
  <dcterms:created xsi:type="dcterms:W3CDTF">2020-10-29T09:24:00Z</dcterms:created>
  <dcterms:modified xsi:type="dcterms:W3CDTF">2020-10-29T09:24:00Z</dcterms:modified>
</cp:coreProperties>
</file>